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AD12" w14:textId="77777777" w:rsidR="00AD2A0F" w:rsidRDefault="000F003A" w:rsidP="00AD2A0F">
      <w:pPr>
        <w:spacing w:after="0" w:line="360" w:lineRule="auto"/>
        <w:ind w:firstLine="709"/>
        <w:jc w:val="both"/>
        <w:rPr>
          <w:sz w:val="24"/>
          <w:szCs w:val="24"/>
        </w:rPr>
      </w:pPr>
      <w:r>
        <w:rPr>
          <w:sz w:val="24"/>
          <w:szCs w:val="24"/>
        </w:rPr>
        <w:t>THE LUMOS DELUXE HOTEL</w:t>
      </w:r>
      <w:r w:rsidRPr="000F003A">
        <w:rPr>
          <w:sz w:val="24"/>
          <w:szCs w:val="24"/>
        </w:rPr>
        <w:t xml:space="preserve"> olarak turizmde bölgedeki öncü kuruluşlardan biri olmamızın verdiği bilinç ve sorumlulukla çocuklar ve savunmasız gruplar da dâhil olmak üzere tüm misafirlerimizi eşit kabul ederek insan hakları ve çocuk haklarının tüm şartlarını eksiksiz yerine getirmeyi hedeflemekteyiz.</w:t>
      </w:r>
    </w:p>
    <w:p w14:paraId="549EF3E1" w14:textId="77777777" w:rsidR="00AD2A0F" w:rsidRDefault="000F003A" w:rsidP="00AD2A0F">
      <w:pPr>
        <w:spacing w:after="0" w:line="360" w:lineRule="auto"/>
        <w:ind w:firstLine="709"/>
        <w:jc w:val="both"/>
        <w:rPr>
          <w:sz w:val="24"/>
          <w:szCs w:val="24"/>
        </w:rPr>
      </w:pPr>
      <w:r w:rsidRPr="000F003A">
        <w:rPr>
          <w:sz w:val="24"/>
          <w:szCs w:val="24"/>
        </w:rPr>
        <w:t>Kadın, çocuk, yaşlı, engelli ve özel ihtiyaç sahibi her bireyi korumak ve saygı duyulması gereken gruplar olduğunun farkındalığı ile buna uygun olarak hareket etmek,</w:t>
      </w:r>
    </w:p>
    <w:p w14:paraId="19E2B457" w14:textId="77777777" w:rsidR="00AD2A0F" w:rsidRDefault="000F003A" w:rsidP="00AD2A0F">
      <w:pPr>
        <w:spacing w:after="0" w:line="360" w:lineRule="auto"/>
        <w:ind w:firstLine="709"/>
        <w:jc w:val="both"/>
        <w:rPr>
          <w:sz w:val="24"/>
          <w:szCs w:val="24"/>
        </w:rPr>
      </w:pPr>
      <w:r w:rsidRPr="000F003A">
        <w:rPr>
          <w:sz w:val="24"/>
          <w:szCs w:val="24"/>
        </w:rPr>
        <w:t>Her çocuğu bir birey olarak tanımak, yaşama, gelişme ve korunma haklarına saygı duymak, her türlü psikolojik, fiziksel, ticari vb. sömürüye karşı gözetmek ve korumak,</w:t>
      </w:r>
    </w:p>
    <w:p w14:paraId="4050A7E7" w14:textId="77777777" w:rsidR="00AD2A0F" w:rsidRDefault="000F003A" w:rsidP="00AD2A0F">
      <w:pPr>
        <w:spacing w:after="0" w:line="360" w:lineRule="auto"/>
        <w:ind w:firstLine="709"/>
        <w:jc w:val="both"/>
        <w:rPr>
          <w:sz w:val="24"/>
          <w:szCs w:val="24"/>
        </w:rPr>
      </w:pPr>
      <w:r w:rsidRPr="000F003A">
        <w:rPr>
          <w:sz w:val="24"/>
          <w:szCs w:val="24"/>
        </w:rPr>
        <w:t>Savunmasız gruplar ve çocukların fizyolojik, psikolojik olarak olumsuz etki görecekleri her türlü yaklaşım ve istismardan uzak tutulması gerektiğinin ve iletişimde hassasiyet gösterilmesi gerektiğinin farkında olarak hareket etmek,</w:t>
      </w:r>
    </w:p>
    <w:p w14:paraId="48CF86DE" w14:textId="77777777" w:rsidR="00AD2A0F" w:rsidRDefault="000F003A" w:rsidP="00AD2A0F">
      <w:pPr>
        <w:spacing w:after="0" w:line="360" w:lineRule="auto"/>
        <w:ind w:firstLine="709"/>
        <w:jc w:val="both"/>
        <w:rPr>
          <w:sz w:val="24"/>
          <w:szCs w:val="24"/>
        </w:rPr>
      </w:pPr>
      <w:r w:rsidRPr="000F003A">
        <w:rPr>
          <w:sz w:val="24"/>
          <w:szCs w:val="24"/>
        </w:rPr>
        <w:t>Tesis içerisinde çocukların gelişimine katkıda bulunan, düşünce ve isteklerini, duygularını rahatça ifade edebilecekleri, kendilerini özgür ve rahat hissedecekleri ortamlar ve imkânlar sunmak,</w:t>
      </w:r>
    </w:p>
    <w:p w14:paraId="668762D8" w14:textId="77777777" w:rsidR="00AD2A0F" w:rsidRDefault="000F003A" w:rsidP="00AD2A0F">
      <w:pPr>
        <w:spacing w:after="0" w:line="360" w:lineRule="auto"/>
        <w:ind w:firstLine="709"/>
        <w:jc w:val="both"/>
        <w:rPr>
          <w:sz w:val="24"/>
          <w:szCs w:val="24"/>
        </w:rPr>
      </w:pPr>
      <w:r w:rsidRPr="000F003A">
        <w:rPr>
          <w:sz w:val="24"/>
          <w:szCs w:val="24"/>
        </w:rPr>
        <w:t>Tüm personelimize savunmasız grupların korunması ve çocuk hakları konularında bilgi sahibi olmasını sağlamak için düzenli eğitimler vermek ve sürekli gelişimlerini sağlamak amaçlarımızdandır.</w:t>
      </w:r>
    </w:p>
    <w:p w14:paraId="6621A503" w14:textId="77777777" w:rsidR="00AD2A0F" w:rsidRDefault="000F003A" w:rsidP="00AD2A0F">
      <w:pPr>
        <w:spacing w:after="0" w:line="360" w:lineRule="auto"/>
        <w:ind w:firstLine="709"/>
        <w:jc w:val="both"/>
        <w:rPr>
          <w:sz w:val="24"/>
          <w:szCs w:val="24"/>
        </w:rPr>
      </w:pPr>
      <w:r w:rsidRPr="000F003A">
        <w:rPr>
          <w:sz w:val="24"/>
          <w:szCs w:val="24"/>
        </w:rPr>
        <w:t>Birleşmiş Milletler Çocuk Hakları Sözleşmesi ile Anayasamızda yer alan Sosyal Devlet anlayışı çerçevesinde gerekli yasal ve idari önlemleri almak, gerekli tüm koşulları iyileştirmek ve çocukları hayata daha etkin ve mutlu katılımlarının sağlanmasına destek olmaktayız.</w:t>
      </w:r>
    </w:p>
    <w:p w14:paraId="5CFCFBB0" w14:textId="481EF173" w:rsidR="000F003A" w:rsidRPr="000F003A" w:rsidRDefault="000F003A" w:rsidP="00AD2A0F">
      <w:pPr>
        <w:spacing w:after="0" w:line="360" w:lineRule="auto"/>
        <w:ind w:firstLine="709"/>
        <w:jc w:val="both"/>
        <w:rPr>
          <w:sz w:val="24"/>
          <w:szCs w:val="24"/>
        </w:rPr>
      </w:pPr>
      <w:r w:rsidRPr="000F003A">
        <w:rPr>
          <w:sz w:val="24"/>
          <w:szCs w:val="24"/>
        </w:rPr>
        <w:t>Çocukların katıldıkları aktivitelerde yetişkin gözetimi altında olduklarından emin olarak çocuklar ile ilgili şüpheli eylemlere şahit olduğumuzda öncelikle otel yönetimine bilgi vermek ve gerekli görüldüğü durumlarda kolluk kuvvetlerini bilgilendirmekteyiz.</w:t>
      </w:r>
    </w:p>
    <w:p w14:paraId="0246211A" w14:textId="77777777" w:rsidR="00206462" w:rsidRDefault="00206462"/>
    <w:sectPr w:rsidR="002064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9A2B" w14:textId="77777777" w:rsidR="00E153D1" w:rsidRDefault="00E153D1" w:rsidP="000F003A">
      <w:pPr>
        <w:spacing w:after="0" w:line="240" w:lineRule="auto"/>
      </w:pPr>
      <w:r>
        <w:separator/>
      </w:r>
    </w:p>
  </w:endnote>
  <w:endnote w:type="continuationSeparator" w:id="0">
    <w:p w14:paraId="397ECAA6" w14:textId="77777777" w:rsidR="00E153D1" w:rsidRDefault="00E153D1" w:rsidP="000F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7E8F" w14:textId="77777777" w:rsidR="000F003A" w:rsidRDefault="000F00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339A" w14:textId="77777777" w:rsidR="000F003A" w:rsidRDefault="000F003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906E" w14:textId="77777777" w:rsidR="000F003A" w:rsidRDefault="000F0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E6BF" w14:textId="77777777" w:rsidR="00E153D1" w:rsidRDefault="00E153D1" w:rsidP="000F003A">
      <w:pPr>
        <w:spacing w:after="0" w:line="240" w:lineRule="auto"/>
      </w:pPr>
      <w:r>
        <w:separator/>
      </w:r>
    </w:p>
  </w:footnote>
  <w:footnote w:type="continuationSeparator" w:id="0">
    <w:p w14:paraId="068B9CCE" w14:textId="77777777" w:rsidR="00E153D1" w:rsidRDefault="00E153D1" w:rsidP="000F0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C7EA" w14:textId="77777777" w:rsidR="000F003A" w:rsidRDefault="000F003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176" w:type="dxa"/>
      <w:tblLook w:val="04A0" w:firstRow="1" w:lastRow="0" w:firstColumn="1" w:lastColumn="0" w:noHBand="0" w:noVBand="1"/>
    </w:tblPr>
    <w:tblGrid>
      <w:gridCol w:w="1540"/>
      <w:gridCol w:w="4996"/>
      <w:gridCol w:w="1371"/>
      <w:gridCol w:w="1331"/>
    </w:tblGrid>
    <w:tr w:rsidR="000F003A" w14:paraId="508954D2" w14:textId="77777777" w:rsidTr="0092304D">
      <w:tc>
        <w:tcPr>
          <w:tcW w:w="1702" w:type="dxa"/>
          <w:vMerge w:val="restart"/>
        </w:tcPr>
        <w:p w14:paraId="60FF68DE" w14:textId="77777777" w:rsidR="000F003A" w:rsidRDefault="000F003A" w:rsidP="000F003A">
          <w:pPr>
            <w:pStyle w:val="stBilgi"/>
            <w:rPr>
              <w:b/>
              <w:sz w:val="24"/>
              <w:szCs w:val="24"/>
              <w:lang w:val="en-US"/>
            </w:rPr>
          </w:pPr>
          <w:r>
            <w:rPr>
              <w:b/>
              <w:noProof/>
              <w:sz w:val="24"/>
              <w:szCs w:val="24"/>
              <w:lang w:val="en-US"/>
            </w:rPr>
            <w:drawing>
              <wp:anchor distT="0" distB="0" distL="114300" distR="114300" simplePos="0" relativeHeight="251659264" behindDoc="1" locked="0" layoutInCell="1" allowOverlap="1" wp14:anchorId="69FFD67C" wp14:editId="16D45520">
                <wp:simplePos x="0" y="0"/>
                <wp:positionH relativeFrom="column">
                  <wp:posOffset>43180</wp:posOffset>
                </wp:positionH>
                <wp:positionV relativeFrom="paragraph">
                  <wp:posOffset>42545</wp:posOffset>
                </wp:positionV>
                <wp:extent cx="841375" cy="558800"/>
                <wp:effectExtent l="0" t="0" r="0" b="0"/>
                <wp:wrapNone/>
                <wp:docPr id="19462629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62951" name="Resim 1946262951"/>
                        <pic:cNvPicPr/>
                      </pic:nvPicPr>
                      <pic:blipFill>
                        <a:blip r:embed="rId1">
                          <a:extLst>
                            <a:ext uri="{28A0092B-C50C-407E-A947-70E740481C1C}">
                              <a14:useLocalDpi xmlns:a14="http://schemas.microsoft.com/office/drawing/2010/main" val="0"/>
                            </a:ext>
                          </a:extLst>
                        </a:blip>
                        <a:stretch>
                          <a:fillRect/>
                        </a:stretch>
                      </pic:blipFill>
                      <pic:spPr>
                        <a:xfrm>
                          <a:off x="0" y="0"/>
                          <a:ext cx="841375" cy="558800"/>
                        </a:xfrm>
                        <a:prstGeom prst="rect">
                          <a:avLst/>
                        </a:prstGeom>
                      </pic:spPr>
                    </pic:pic>
                  </a:graphicData>
                </a:graphic>
                <wp14:sizeRelV relativeFrom="margin">
                  <wp14:pctHeight>0</wp14:pctHeight>
                </wp14:sizeRelV>
              </wp:anchor>
            </w:drawing>
          </w:r>
        </w:p>
      </w:tc>
      <w:tc>
        <w:tcPr>
          <w:tcW w:w="5245" w:type="dxa"/>
          <w:vMerge w:val="restart"/>
        </w:tcPr>
        <w:p w14:paraId="4166F6BF" w14:textId="77777777" w:rsidR="000F003A" w:rsidRPr="005962DD" w:rsidRDefault="000F003A" w:rsidP="000F003A">
          <w:pPr>
            <w:pStyle w:val="stBilgi"/>
            <w:rPr>
              <w:b/>
              <w:sz w:val="24"/>
              <w:szCs w:val="24"/>
              <w:lang w:val="en-US"/>
            </w:rPr>
          </w:pPr>
        </w:p>
        <w:p w14:paraId="2614DF05" w14:textId="6A2FCCEF" w:rsidR="000F003A" w:rsidRPr="005962DD" w:rsidRDefault="000F003A" w:rsidP="000F003A">
          <w:pPr>
            <w:spacing w:line="276" w:lineRule="auto"/>
            <w:ind w:left="540" w:right="860"/>
            <w:jc w:val="center"/>
            <w:rPr>
              <w:b/>
              <w:sz w:val="24"/>
              <w:szCs w:val="24"/>
            </w:rPr>
          </w:pPr>
          <w:r>
            <w:rPr>
              <w:b/>
              <w:sz w:val="24"/>
              <w:szCs w:val="24"/>
            </w:rPr>
            <w:t>SAVUNMASIZ GRUPLAR</w:t>
          </w:r>
          <w:r w:rsidR="002733CB">
            <w:rPr>
              <w:b/>
              <w:sz w:val="24"/>
              <w:szCs w:val="24"/>
            </w:rPr>
            <w:t xml:space="preserve"> </w:t>
          </w:r>
          <w:r>
            <w:rPr>
              <w:b/>
              <w:sz w:val="24"/>
              <w:szCs w:val="24"/>
            </w:rPr>
            <w:t>POLİTİKASI</w:t>
          </w:r>
        </w:p>
      </w:tc>
      <w:tc>
        <w:tcPr>
          <w:tcW w:w="1417" w:type="dxa"/>
        </w:tcPr>
        <w:p w14:paraId="09BC904C" w14:textId="77777777" w:rsidR="000F003A" w:rsidRPr="00275E25" w:rsidRDefault="000F003A" w:rsidP="000F003A">
          <w:pPr>
            <w:pStyle w:val="stBilgi"/>
            <w:rPr>
              <w:bCs/>
              <w:sz w:val="20"/>
              <w:szCs w:val="20"/>
              <w:lang w:val="en-US"/>
            </w:rPr>
          </w:pPr>
          <w:r w:rsidRPr="00275E25">
            <w:rPr>
              <w:bCs/>
              <w:sz w:val="20"/>
              <w:szCs w:val="20"/>
              <w:lang w:val="en-US"/>
            </w:rPr>
            <w:t>Doküman No:</w:t>
          </w:r>
        </w:p>
      </w:tc>
      <w:tc>
        <w:tcPr>
          <w:tcW w:w="1356" w:type="dxa"/>
        </w:tcPr>
        <w:p w14:paraId="21F8600B" w14:textId="06B79A75" w:rsidR="000F003A" w:rsidRPr="00275E25" w:rsidRDefault="000F003A" w:rsidP="000F003A">
          <w:pPr>
            <w:pStyle w:val="stBilgi"/>
            <w:rPr>
              <w:bCs/>
              <w:sz w:val="20"/>
              <w:szCs w:val="20"/>
              <w:lang w:val="en-US"/>
            </w:rPr>
          </w:pPr>
          <w:r w:rsidRPr="00275E25">
            <w:rPr>
              <w:bCs/>
              <w:sz w:val="20"/>
              <w:szCs w:val="20"/>
              <w:lang w:val="en-US"/>
            </w:rPr>
            <w:t>SYS.POL</w:t>
          </w:r>
          <w:r>
            <w:rPr>
              <w:bCs/>
              <w:sz w:val="20"/>
              <w:szCs w:val="20"/>
              <w:lang w:val="en-US"/>
            </w:rPr>
            <w:t>5</w:t>
          </w:r>
        </w:p>
      </w:tc>
    </w:tr>
    <w:tr w:rsidR="000F003A" w14:paraId="35A66AE0" w14:textId="77777777" w:rsidTr="0092304D">
      <w:tc>
        <w:tcPr>
          <w:tcW w:w="1702" w:type="dxa"/>
          <w:vMerge/>
        </w:tcPr>
        <w:p w14:paraId="3F87D96D" w14:textId="77777777" w:rsidR="000F003A" w:rsidRDefault="000F003A" w:rsidP="000F003A">
          <w:pPr>
            <w:pStyle w:val="stBilgi"/>
            <w:rPr>
              <w:b/>
              <w:sz w:val="24"/>
              <w:szCs w:val="24"/>
              <w:lang w:val="en-US"/>
            </w:rPr>
          </w:pPr>
        </w:p>
      </w:tc>
      <w:tc>
        <w:tcPr>
          <w:tcW w:w="5245" w:type="dxa"/>
          <w:vMerge/>
        </w:tcPr>
        <w:p w14:paraId="59ACFBF8" w14:textId="77777777" w:rsidR="000F003A" w:rsidRDefault="000F003A" w:rsidP="000F003A">
          <w:pPr>
            <w:pStyle w:val="stBilgi"/>
            <w:rPr>
              <w:b/>
              <w:sz w:val="24"/>
              <w:szCs w:val="24"/>
              <w:lang w:val="en-US"/>
            </w:rPr>
          </w:pPr>
        </w:p>
      </w:tc>
      <w:tc>
        <w:tcPr>
          <w:tcW w:w="1417" w:type="dxa"/>
        </w:tcPr>
        <w:p w14:paraId="5C4B3CF9" w14:textId="77777777" w:rsidR="000F003A" w:rsidRPr="00275E25" w:rsidRDefault="000F003A" w:rsidP="000F003A">
          <w:pPr>
            <w:pStyle w:val="stBilgi"/>
            <w:rPr>
              <w:bCs/>
              <w:sz w:val="20"/>
              <w:szCs w:val="20"/>
              <w:lang w:val="en-US"/>
            </w:rPr>
          </w:pPr>
          <w:r w:rsidRPr="00275E25">
            <w:rPr>
              <w:bCs/>
              <w:sz w:val="20"/>
              <w:szCs w:val="20"/>
              <w:lang w:val="en-US"/>
            </w:rPr>
            <w:t>Yayın Tarihi:</w:t>
          </w:r>
        </w:p>
      </w:tc>
      <w:tc>
        <w:tcPr>
          <w:tcW w:w="1356" w:type="dxa"/>
        </w:tcPr>
        <w:p w14:paraId="4D6EFB2A" w14:textId="77777777" w:rsidR="000F003A" w:rsidRPr="00275E25" w:rsidRDefault="000F003A" w:rsidP="000F003A">
          <w:pPr>
            <w:pStyle w:val="stBilgi"/>
            <w:rPr>
              <w:bCs/>
              <w:sz w:val="20"/>
              <w:szCs w:val="20"/>
              <w:lang w:val="en-US"/>
            </w:rPr>
          </w:pPr>
          <w:r w:rsidRPr="00275E25">
            <w:rPr>
              <w:bCs/>
              <w:sz w:val="20"/>
              <w:szCs w:val="20"/>
              <w:lang w:val="en-US"/>
            </w:rPr>
            <w:t>28.03.2025</w:t>
          </w:r>
        </w:p>
      </w:tc>
    </w:tr>
    <w:tr w:rsidR="000F003A" w14:paraId="29879FB5" w14:textId="77777777" w:rsidTr="0092304D">
      <w:tc>
        <w:tcPr>
          <w:tcW w:w="1702" w:type="dxa"/>
          <w:vMerge/>
        </w:tcPr>
        <w:p w14:paraId="4C5EED70" w14:textId="77777777" w:rsidR="000F003A" w:rsidRDefault="000F003A" w:rsidP="000F003A">
          <w:pPr>
            <w:pStyle w:val="stBilgi"/>
            <w:rPr>
              <w:b/>
              <w:sz w:val="24"/>
              <w:szCs w:val="24"/>
              <w:lang w:val="en-US"/>
            </w:rPr>
          </w:pPr>
        </w:p>
      </w:tc>
      <w:tc>
        <w:tcPr>
          <w:tcW w:w="5245" w:type="dxa"/>
          <w:vMerge/>
        </w:tcPr>
        <w:p w14:paraId="70C7C843" w14:textId="77777777" w:rsidR="000F003A" w:rsidRDefault="000F003A" w:rsidP="000F003A">
          <w:pPr>
            <w:pStyle w:val="stBilgi"/>
            <w:rPr>
              <w:b/>
              <w:sz w:val="24"/>
              <w:szCs w:val="24"/>
              <w:lang w:val="en-US"/>
            </w:rPr>
          </w:pPr>
        </w:p>
      </w:tc>
      <w:tc>
        <w:tcPr>
          <w:tcW w:w="1417" w:type="dxa"/>
        </w:tcPr>
        <w:p w14:paraId="3B5AA5BB" w14:textId="77777777" w:rsidR="000F003A" w:rsidRPr="00275E25" w:rsidRDefault="000F003A" w:rsidP="000F003A">
          <w:pPr>
            <w:pStyle w:val="stBilgi"/>
            <w:rPr>
              <w:bCs/>
              <w:sz w:val="20"/>
              <w:szCs w:val="20"/>
              <w:lang w:val="en-US"/>
            </w:rPr>
          </w:pPr>
          <w:r w:rsidRPr="00275E25">
            <w:rPr>
              <w:bCs/>
              <w:sz w:val="20"/>
              <w:szCs w:val="20"/>
              <w:lang w:val="en-US"/>
            </w:rPr>
            <w:t>Rev. Tarihi:</w:t>
          </w:r>
        </w:p>
      </w:tc>
      <w:tc>
        <w:tcPr>
          <w:tcW w:w="1356" w:type="dxa"/>
        </w:tcPr>
        <w:p w14:paraId="1F94C649" w14:textId="77777777" w:rsidR="000F003A" w:rsidRPr="00275E25" w:rsidRDefault="000F003A" w:rsidP="000F003A">
          <w:pPr>
            <w:pStyle w:val="stBilgi"/>
            <w:rPr>
              <w:bCs/>
              <w:sz w:val="20"/>
              <w:szCs w:val="20"/>
              <w:lang w:val="en-US"/>
            </w:rPr>
          </w:pPr>
          <w:r w:rsidRPr="00275E25">
            <w:rPr>
              <w:bCs/>
              <w:sz w:val="20"/>
              <w:szCs w:val="20"/>
              <w:lang w:val="en-US"/>
            </w:rPr>
            <w:t>0</w:t>
          </w:r>
        </w:p>
      </w:tc>
    </w:tr>
    <w:tr w:rsidR="000F003A" w14:paraId="1A8135F6" w14:textId="77777777" w:rsidTr="0092304D">
      <w:tc>
        <w:tcPr>
          <w:tcW w:w="1702" w:type="dxa"/>
          <w:vMerge/>
        </w:tcPr>
        <w:p w14:paraId="5306BDA4" w14:textId="77777777" w:rsidR="000F003A" w:rsidRDefault="000F003A" w:rsidP="000F003A">
          <w:pPr>
            <w:pStyle w:val="stBilgi"/>
            <w:rPr>
              <w:b/>
              <w:sz w:val="24"/>
              <w:szCs w:val="24"/>
              <w:lang w:val="en-US"/>
            </w:rPr>
          </w:pPr>
        </w:p>
      </w:tc>
      <w:tc>
        <w:tcPr>
          <w:tcW w:w="5245" w:type="dxa"/>
          <w:vMerge/>
        </w:tcPr>
        <w:p w14:paraId="44A62314" w14:textId="77777777" w:rsidR="000F003A" w:rsidRDefault="000F003A" w:rsidP="000F003A">
          <w:pPr>
            <w:pStyle w:val="stBilgi"/>
            <w:rPr>
              <w:b/>
              <w:sz w:val="24"/>
              <w:szCs w:val="24"/>
              <w:lang w:val="en-US"/>
            </w:rPr>
          </w:pPr>
        </w:p>
      </w:tc>
      <w:tc>
        <w:tcPr>
          <w:tcW w:w="1417" w:type="dxa"/>
        </w:tcPr>
        <w:p w14:paraId="349CA2B0" w14:textId="77777777" w:rsidR="000F003A" w:rsidRPr="00275E25" w:rsidRDefault="000F003A" w:rsidP="000F003A">
          <w:pPr>
            <w:pStyle w:val="stBilgi"/>
            <w:rPr>
              <w:bCs/>
              <w:sz w:val="20"/>
              <w:szCs w:val="20"/>
              <w:lang w:val="en-US"/>
            </w:rPr>
          </w:pPr>
          <w:r w:rsidRPr="00275E25">
            <w:rPr>
              <w:bCs/>
              <w:sz w:val="20"/>
              <w:szCs w:val="20"/>
              <w:lang w:val="en-US"/>
            </w:rPr>
            <w:t>Rev. No:</w:t>
          </w:r>
        </w:p>
      </w:tc>
      <w:tc>
        <w:tcPr>
          <w:tcW w:w="1356" w:type="dxa"/>
        </w:tcPr>
        <w:p w14:paraId="781A0D68" w14:textId="77777777" w:rsidR="000F003A" w:rsidRPr="00275E25" w:rsidRDefault="000F003A" w:rsidP="000F003A">
          <w:pPr>
            <w:pStyle w:val="stBilgi"/>
            <w:rPr>
              <w:bCs/>
              <w:sz w:val="20"/>
              <w:szCs w:val="20"/>
              <w:lang w:val="en-US"/>
            </w:rPr>
          </w:pPr>
          <w:r w:rsidRPr="00275E25">
            <w:rPr>
              <w:bCs/>
              <w:sz w:val="20"/>
              <w:szCs w:val="20"/>
              <w:lang w:val="en-US"/>
            </w:rPr>
            <w:t>0</w:t>
          </w:r>
        </w:p>
      </w:tc>
    </w:tr>
  </w:tbl>
  <w:p w14:paraId="30CD624F" w14:textId="77777777" w:rsidR="000F003A" w:rsidRDefault="000F003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3D27" w14:textId="77777777" w:rsidR="000F003A" w:rsidRDefault="000F00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55ACE"/>
    <w:multiLevelType w:val="hybridMultilevel"/>
    <w:tmpl w:val="8CDE9BCE"/>
    <w:lvl w:ilvl="0" w:tplc="E9724902">
      <w:start w:val="1"/>
      <w:numFmt w:val="bullet"/>
      <w:lvlText w:val="K"/>
      <w:lvlJc w:val="left"/>
      <w:pPr>
        <w:ind w:left="720" w:hanging="360"/>
      </w:pPr>
      <w:rPr>
        <w:rFonts w:ascii="Vladimir Script" w:hAnsi="Vladimir Script"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80759769">
    <w:abstractNumId w:val="0"/>
  </w:num>
  <w:num w:numId="2" w16cid:durableId="12762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3A"/>
    <w:rsid w:val="000F003A"/>
    <w:rsid w:val="00133909"/>
    <w:rsid w:val="00206462"/>
    <w:rsid w:val="002733CB"/>
    <w:rsid w:val="00577211"/>
    <w:rsid w:val="00A03809"/>
    <w:rsid w:val="00A13454"/>
    <w:rsid w:val="00A83006"/>
    <w:rsid w:val="00AC03C6"/>
    <w:rsid w:val="00AD2A0F"/>
    <w:rsid w:val="00B037E0"/>
    <w:rsid w:val="00B26D3E"/>
    <w:rsid w:val="00CB223A"/>
    <w:rsid w:val="00E15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61C2"/>
  <w15:chartTrackingRefBased/>
  <w15:docId w15:val="{675B8660-BDF5-4259-BD21-D5FE3F57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F0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F0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F003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F003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F003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F00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00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00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00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003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F003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F003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F003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F003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F00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00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00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003A"/>
    <w:rPr>
      <w:rFonts w:eastAsiaTheme="majorEastAsia" w:cstheme="majorBidi"/>
      <w:color w:val="272727" w:themeColor="text1" w:themeTint="D8"/>
    </w:rPr>
  </w:style>
  <w:style w:type="paragraph" w:styleId="KonuBal">
    <w:name w:val="Title"/>
    <w:basedOn w:val="Normal"/>
    <w:next w:val="Normal"/>
    <w:link w:val="KonuBalChar"/>
    <w:uiPriority w:val="10"/>
    <w:qFormat/>
    <w:rsid w:val="000F0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003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003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003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003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003A"/>
    <w:rPr>
      <w:i/>
      <w:iCs/>
      <w:color w:val="404040" w:themeColor="text1" w:themeTint="BF"/>
    </w:rPr>
  </w:style>
  <w:style w:type="paragraph" w:styleId="ListeParagraf">
    <w:name w:val="List Paragraph"/>
    <w:basedOn w:val="Normal"/>
    <w:uiPriority w:val="34"/>
    <w:qFormat/>
    <w:rsid w:val="000F003A"/>
    <w:pPr>
      <w:ind w:left="720"/>
      <w:contextualSpacing/>
    </w:pPr>
  </w:style>
  <w:style w:type="character" w:styleId="GlVurgulama">
    <w:name w:val="Intense Emphasis"/>
    <w:basedOn w:val="VarsaylanParagrafYazTipi"/>
    <w:uiPriority w:val="21"/>
    <w:qFormat/>
    <w:rsid w:val="000F003A"/>
    <w:rPr>
      <w:i/>
      <w:iCs/>
      <w:color w:val="2F5496" w:themeColor="accent1" w:themeShade="BF"/>
    </w:rPr>
  </w:style>
  <w:style w:type="paragraph" w:styleId="GlAlnt">
    <w:name w:val="Intense Quote"/>
    <w:basedOn w:val="Normal"/>
    <w:next w:val="Normal"/>
    <w:link w:val="GlAlntChar"/>
    <w:uiPriority w:val="30"/>
    <w:qFormat/>
    <w:rsid w:val="000F0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F003A"/>
    <w:rPr>
      <w:i/>
      <w:iCs/>
      <w:color w:val="2F5496" w:themeColor="accent1" w:themeShade="BF"/>
    </w:rPr>
  </w:style>
  <w:style w:type="character" w:styleId="GlBavuru">
    <w:name w:val="Intense Reference"/>
    <w:basedOn w:val="VarsaylanParagrafYazTipi"/>
    <w:uiPriority w:val="32"/>
    <w:qFormat/>
    <w:rsid w:val="000F003A"/>
    <w:rPr>
      <w:b/>
      <w:bCs/>
      <w:smallCaps/>
      <w:color w:val="2F5496" w:themeColor="accent1" w:themeShade="BF"/>
      <w:spacing w:val="5"/>
    </w:rPr>
  </w:style>
  <w:style w:type="paragraph" w:styleId="stBilgi">
    <w:name w:val="header"/>
    <w:basedOn w:val="Normal"/>
    <w:link w:val="stBilgiChar"/>
    <w:uiPriority w:val="99"/>
    <w:unhideWhenUsed/>
    <w:rsid w:val="000F00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003A"/>
  </w:style>
  <w:style w:type="paragraph" w:styleId="AltBilgi">
    <w:name w:val="footer"/>
    <w:basedOn w:val="Normal"/>
    <w:link w:val="AltBilgiChar"/>
    <w:uiPriority w:val="99"/>
    <w:unhideWhenUsed/>
    <w:rsid w:val="000F00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003A"/>
  </w:style>
  <w:style w:type="table" w:styleId="TabloKlavuzu">
    <w:name w:val="Table Grid"/>
    <w:basedOn w:val="NormalTablo"/>
    <w:uiPriority w:val="39"/>
    <w:rsid w:val="000F00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975">
      <w:bodyDiv w:val="1"/>
      <w:marLeft w:val="0"/>
      <w:marRight w:val="0"/>
      <w:marTop w:val="0"/>
      <w:marBottom w:val="0"/>
      <w:divBdr>
        <w:top w:val="none" w:sz="0" w:space="0" w:color="auto"/>
        <w:left w:val="none" w:sz="0" w:space="0" w:color="auto"/>
        <w:bottom w:val="none" w:sz="0" w:space="0" w:color="auto"/>
        <w:right w:val="none" w:sz="0" w:space="0" w:color="auto"/>
      </w:divBdr>
    </w:div>
    <w:div w:id="15676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2025-05-10T07:42:00Z</dcterms:created>
  <dcterms:modified xsi:type="dcterms:W3CDTF">2026-05-15T07:01:00Z</dcterms:modified>
</cp:coreProperties>
</file>